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4133C">
      <w:pPr>
        <w:jc w:val="center"/>
        <w:rPr>
          <w:rFonts w:hint="default" w:ascii="方正小标宋_GBK" w:hAnsi="方正小标宋_GBK" w:eastAsia="方正小标宋_GBK" w:cs="方正小标宋_GBK"/>
          <w:kern w:val="0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8"/>
          <w:szCs w:val="48"/>
          <w:lang w:val="en-US" w:eastAsia="zh-CN"/>
        </w:rPr>
        <w:t>滨海枢纽设备设施养护项目</w:t>
      </w:r>
    </w:p>
    <w:p w14:paraId="1A983702">
      <w:pPr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技术要求告知书</w:t>
      </w:r>
    </w:p>
    <w:tbl>
      <w:tblPr>
        <w:tblStyle w:val="4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4142"/>
        <w:gridCol w:w="4142"/>
      </w:tblGrid>
      <w:tr w14:paraId="4A1E8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2" w:type="dxa"/>
            <w:noWrap w:val="0"/>
            <w:vAlign w:val="center"/>
          </w:tcPr>
          <w:p w14:paraId="6815A278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项目概况</w:t>
            </w:r>
          </w:p>
        </w:tc>
        <w:tc>
          <w:tcPr>
            <w:tcW w:w="8284" w:type="dxa"/>
            <w:gridSpan w:val="2"/>
            <w:noWrap w:val="0"/>
            <w:vAlign w:val="center"/>
          </w:tcPr>
          <w:p w14:paraId="4BBA3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滨海枢纽设备设施养护项目主要包括卷扬式启闭机维修保养、闸门检查养护、金属结构油漆保护、内外墙局部涂料等内容。</w:t>
            </w:r>
          </w:p>
        </w:tc>
      </w:tr>
      <w:tr w14:paraId="775F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0" w:hRule="atLeast"/>
          <w:jc w:val="center"/>
        </w:trPr>
        <w:tc>
          <w:tcPr>
            <w:tcW w:w="742" w:type="dxa"/>
            <w:noWrap w:val="0"/>
            <w:vAlign w:val="center"/>
          </w:tcPr>
          <w:p w14:paraId="34B729A3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基本要求</w:t>
            </w:r>
          </w:p>
        </w:tc>
        <w:tc>
          <w:tcPr>
            <w:tcW w:w="8284" w:type="dxa"/>
            <w:gridSpan w:val="2"/>
            <w:noWrap w:val="0"/>
            <w:vAlign w:val="center"/>
          </w:tcPr>
          <w:p w14:paraId="73098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1、卷扬式启闭机维修保养</w:t>
            </w:r>
          </w:p>
          <w:p w14:paraId="73248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完成46台套QP-2×160kN卷扬式启闭机常规保养。每个机座长1.4m×宽1.5m、主齿轮直径约1m、连轴杆长3.2m、钢丝绳鼓直径约0.45m、钢丝绳总长度7544m。</w:t>
            </w:r>
          </w:p>
          <w:p w14:paraId="1F00F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人工要求：辅助用工须为熟练工，具备较强安全意识、类似工作经验，年龄65周岁以下。</w:t>
            </w:r>
          </w:p>
          <w:p w14:paraId="6028A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具体养护内容及要求：</w:t>
            </w:r>
          </w:p>
          <w:p w14:paraId="505FB7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清除擦洗启闭机卷筒、齿轮、滑轮、钢丝绳等部位旧油脂、涂抹新油脂。擦洗时不得使用硬质金属工具，以免划伤设备，用木片或竹片制作的刮刀清除钢丝绳表面及绳股之间油垢、污物，再用棉纱或粗布蘸柴油、清洁剂清洗钢丝绳表面油污，清洗后用干棉纱或粗布擦干，发现有断丝、磨损、直径变化、锈蚀等现象需通知业主现场管理人员，由业主现场管理人员进一步检查钢丝绳技术状态。新油层厚薄均匀。</w:t>
            </w:r>
          </w:p>
          <w:p w14:paraId="198EF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注油设施换注新油。用黄油枪在注油口注入新油、挤压老油直至挤出新油，更换油杯内老油，旋进1/3-1/2。</w:t>
            </w:r>
          </w:p>
          <w:p w14:paraId="6769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（3）完成启闭机各部件机体、底座、密封板、罩壳、滑轮等表面处理。清理表面油迹、脏渍等，不得划伤设备表面，保持启闭机整洁。</w:t>
            </w:r>
          </w:p>
          <w:p w14:paraId="58D3B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现场采用彩条布、土工布等适宜防护的材料进行防护，不得污损室内外地面、墙面、设备设施，保养完成后，需对启闭机房进行全面清扫，保持环境整洁；部分高空部位需采取安全措施。相关费用报价人自行考虑，列入报价表1.2项中。</w:t>
            </w:r>
          </w:p>
          <w:p w14:paraId="7AE94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保养结束后，废油等垃圾清运出管理范围妥善处理，不得故意丢入河中。</w:t>
            </w:r>
          </w:p>
          <w:p w14:paraId="0B760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2、闸门检查养护</w:t>
            </w:r>
          </w:p>
          <w:p w14:paraId="3281D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完成46扇闸门清理、检查。（主要尺寸：上游闸门6060×8400mm、下游闸门6540×8400mm）。</w:t>
            </w:r>
          </w:p>
          <w:p w14:paraId="4EBD7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人工要求：辅助人工须为熟练工，具备较强安全意识、类似工作经验，年龄65周岁以下。船只作业人员须经培训和安全教育，规范穿戴救生衣、安全帽、安全绳。</w:t>
            </w:r>
          </w:p>
          <w:p w14:paraId="20EFB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清理闸门门体、门槽、支承行走装置等部位的水生生物、油污、泥沙等附着物，保持闸门、轨道整洁。严禁使用金属球或金属刷等工具擦洗、清理，防止破坏防腐涂层。发现锈蚀、损坏部位需通知业主现场管理人员。</w:t>
            </w:r>
          </w:p>
          <w:p w14:paraId="19312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3、油漆、涂料保护</w:t>
            </w:r>
          </w:p>
          <w:p w14:paraId="7AD33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3.1齿轮支架、观察窗养护</w:t>
            </w:r>
          </w:p>
          <w:p w14:paraId="3A8BF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主齿轮直径约1m，3.2m传动轴，红漆；清理原漆层至金属结构面，清理干净，刷涂大红防锈漆两遍，罩面漆防护。</w:t>
            </w:r>
          </w:p>
          <w:p w14:paraId="1ACE0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直径0.45m绳鼓油漆防护；支座1长0.25m×宽0.35m×4个，支座2高0.4m×长0.25m×2个；清理原漆层至金属结构面，清理干净，刷涂防锈漆一遍，面漆两遍。观察窗0.25m×0.15m，清洗洁净观察窗表面，打磨清除窗周边表面翘皮油污原漆,涂刷防锈漆一遍，面漆两遍。面漆颜色原设备。</w:t>
            </w:r>
          </w:p>
          <w:p w14:paraId="266FA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3.2减速机外壳养护</w:t>
            </w:r>
          </w:p>
          <w:p w14:paraId="776FB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清理第8、11、16、23孔减速机机壳漆层至金属结构面，刷涂防锈漆一遍，面漆两遍。面漆颜色同原设备。</w:t>
            </w:r>
          </w:p>
          <w:p w14:paraId="649D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3.3闸门局部除锈防护</w:t>
            </w:r>
          </w:p>
          <w:p w14:paraId="17522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除去损坏漆层及锈迹至完好处，刷涂环氧富锌底漆一遍，环氧云铁中层漆一遍，氯化橡胶面漆二遍。</w:t>
            </w:r>
          </w:p>
          <w:p w14:paraId="6E7F2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3.4室内电缆桥架油漆</w:t>
            </w:r>
          </w:p>
          <w:p w14:paraId="53C61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宽30cm×厚15cm，铲除可见部位原漆层，涂刷防锈漆一遍，醇酸磁漆面漆两遍，面漆颜色同原色。</w:t>
            </w:r>
          </w:p>
          <w:p w14:paraId="0AFB1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3.5室外电缆桥架油漆</w:t>
            </w:r>
          </w:p>
          <w:p w14:paraId="58834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宽30cm×厚20cm，铲除可见部位原漆层，涂刷防锈漆两遍，醇酸磁漆面漆两遍，面漆颜色同原色。需采取安全防护措施，报价人自行考虑，含在报价中。</w:t>
            </w:r>
          </w:p>
          <w:p w14:paraId="104F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3.6接地排</w:t>
            </w:r>
          </w:p>
          <w:p w14:paraId="563E8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40mm×4mm扁铁，清除可见部位剥落、翘皮漆层，打磨平整，刷涂两遍黄绿相间面漆罩面漆防护，每色段长15cm。</w:t>
            </w:r>
          </w:p>
          <w:p w14:paraId="4D308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3.7滨海枢纽标志基础</w:t>
            </w:r>
          </w:p>
          <w:p w14:paraId="6AD4B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长11m，高2.3m,顶面宽0.3m，位于204国道西侧大门旁。清除表面翘皮原漆，批磨快干腻子，涂刷防锈漆两遍，面漆两遍罩面漆防护,面漆颜色同原色。</w:t>
            </w:r>
          </w:p>
          <w:p w14:paraId="31B42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3.8门口可移动防撞栏杆</w:t>
            </w:r>
          </w:p>
          <w:p w14:paraId="32CB0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3m长，1.2m高,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位于西侧大门边。</w:t>
            </w: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清除表面翘皮原漆，涂刷防锈漆一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遍</w:t>
            </w: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，面漆两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遍，分色同原样。</w:t>
            </w:r>
          </w:p>
          <w:p w14:paraId="64A81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3.9门口防撞柱</w:t>
            </w:r>
          </w:p>
          <w:p w14:paraId="44DEE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高0.9m,长1.75m(0.55+0.55+0.65)，位于两侧大门边。清除表面翘皮原漆，</w:t>
            </w: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涂刷防锈漆一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遍</w:t>
            </w: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，面漆两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遍，分色同原样。</w:t>
            </w:r>
          </w:p>
          <w:p w14:paraId="79208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3.10标志牌钢制栏杆柱</w:t>
            </w:r>
          </w:p>
          <w:p w14:paraId="29AA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每根直径8cm，高2m,位于204国道东门,清除表面翘皮原漆，</w:t>
            </w: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涂刷防锈漆一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遍</w:t>
            </w: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，面漆两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遍，分色同原样。</w:t>
            </w:r>
          </w:p>
          <w:p w14:paraId="45241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3.11钢便桥防撞柱</w:t>
            </w:r>
          </w:p>
          <w:p w14:paraId="45921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每组直径10cm，长1.2m，清除表面翘皮原漆，涂刷防锈漆一遍，面漆两遍，分色同原样。</w:t>
            </w:r>
          </w:p>
          <w:p w14:paraId="3AA2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4、其他</w:t>
            </w:r>
          </w:p>
          <w:p w14:paraId="4393C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4.1内墙局部修补</w:t>
            </w:r>
          </w:p>
          <w:p w14:paraId="1E9CA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先铲除内墙翘皮、起鼓、脏污涂料，批磨腻子找平，刷两遍白色乳胶漆。</w:t>
            </w:r>
          </w:p>
          <w:p w14:paraId="5B0FD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4.2外墙局部修补</w:t>
            </w:r>
          </w:p>
          <w:p w14:paraId="7B991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先铲除外墙面翘皮、起鼓、脏污涂料，批磨外墙腻子找平，刷底漆一遍，外墙乳胶漆两遍，面漆颜色同原色。</w:t>
            </w:r>
          </w:p>
          <w:p w14:paraId="3757B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4.3伸缩缝整修</w:t>
            </w:r>
          </w:p>
          <w:p w14:paraId="5961C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清理洞首顶面以上闸墩伸缩缝填料缺失或破损部位，用环氧沥青类填缝材料进行补填，要求填补密实、粘结牢固、不开裂、缝宽、缝深基本一致。</w:t>
            </w:r>
          </w:p>
          <w:p w14:paraId="65A00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4.4不锈钢盖板封闭</w:t>
            </w:r>
          </w:p>
          <w:p w14:paraId="3F6AB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位于下游桥头堡渡槽侧，整理外露的电线、管道、空调水管等固定至现状电缆桥架下或侧面，根据电缆桥架形状用304不锈钢包裹封闭，横向搭接。缝隙用透明密封胶封闭，具体样式现场确定。临水高空作业，需采取安全措施，报价人自行考虑，费用含在报价中。</w:t>
            </w:r>
          </w:p>
          <w:p w14:paraId="012BE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4.5排水管道整修</w:t>
            </w:r>
          </w:p>
          <w:p w14:paraId="036E7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在洞首渡槽侧栏板原排水孔处新增或加长排水管（PVC-U）,排水管伸出栏板约30cm，形成向下的角度，具体长度和角度现场确定，保证排水通畅，排水管要固定牢固，与洞壁要粘结紧密，不渗漏水。排水管高度、伸出长度应一致。</w:t>
            </w:r>
          </w:p>
        </w:tc>
      </w:tr>
      <w:tr w14:paraId="68FE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42" w:type="dxa"/>
            <w:noWrap w:val="0"/>
            <w:vAlign w:val="center"/>
          </w:tcPr>
          <w:p w14:paraId="5AB5D67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安全</w:t>
            </w:r>
          </w:p>
        </w:tc>
        <w:tc>
          <w:tcPr>
            <w:tcW w:w="8284" w:type="dxa"/>
            <w:gridSpan w:val="2"/>
            <w:noWrap w:val="0"/>
            <w:vAlign w:val="center"/>
          </w:tcPr>
          <w:p w14:paraId="09C57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1、现场保养人员必须穿戴必要的个人防护用品，遵守安全管理规定，执行作业安全规程。</w:t>
            </w:r>
          </w:p>
          <w:p w14:paraId="2B696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2、承包人应加强安全管理，做好安全交底，现场采取必要的安全防护措施，自行对施工安全负责。</w:t>
            </w:r>
          </w:p>
        </w:tc>
      </w:tr>
      <w:tr w14:paraId="0F6F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742" w:type="dxa"/>
            <w:noWrap w:val="0"/>
            <w:vAlign w:val="center"/>
          </w:tcPr>
          <w:p w14:paraId="0EBDFA8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质量要求</w:t>
            </w:r>
          </w:p>
        </w:tc>
        <w:tc>
          <w:tcPr>
            <w:tcW w:w="8284" w:type="dxa"/>
            <w:gridSpan w:val="2"/>
            <w:noWrap w:val="0"/>
            <w:vAlign w:val="center"/>
          </w:tcPr>
          <w:p w14:paraId="65415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油漆、涂料需提供质量合格证，品牌限为多乐士、嘉宝莉、三棵树、华润漆或立邦等。油漆、涂料采购前需与业主确认好颜色、型号等。</w:t>
            </w:r>
          </w:p>
          <w:p w14:paraId="06DEAF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油漆涂料施工时，基底应处理干净，各工序时间间隔应符合要求，漆层牢固、平滑、色泽均匀，无流挂、起皱、漏涂、透底、起泡等缺陷。</w:t>
            </w:r>
          </w:p>
          <w:p w14:paraId="10B04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3、施工中所有材料均须采用国标环保材料，所有材料进场后使用前须经业主检查验收。</w:t>
            </w:r>
          </w:p>
          <w:p w14:paraId="4718A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4、实行隐蔽工程和重要部位验收制度，钢丝绳清洗上油前，油漆涂料工程基底处理、各道漆层涂刷等均需经业主管理人员验收，未经验收或验收不合格不得进入下道工序。</w:t>
            </w:r>
          </w:p>
          <w:p w14:paraId="31130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5、施工质量除符合业主要求外，还应符合现行相关规范规定，质量合格。</w:t>
            </w:r>
          </w:p>
        </w:tc>
      </w:tr>
      <w:tr w14:paraId="72AF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jc w:val="center"/>
        </w:trPr>
        <w:tc>
          <w:tcPr>
            <w:tcW w:w="742" w:type="dxa"/>
            <w:noWrap w:val="0"/>
            <w:vAlign w:val="center"/>
          </w:tcPr>
          <w:p w14:paraId="6DDDFD3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其它</w:t>
            </w:r>
          </w:p>
        </w:tc>
        <w:tc>
          <w:tcPr>
            <w:tcW w:w="8284" w:type="dxa"/>
            <w:gridSpan w:val="2"/>
            <w:noWrap w:val="0"/>
            <w:vAlign w:val="center"/>
          </w:tcPr>
          <w:p w14:paraId="59E76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承包人应按对照报价单提供有类似工作经验的熟练工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辅助业主完成相关工作内容。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如因提供用工不及时或不符合要求造成工期延误，承包人需承担责任。</w:t>
            </w:r>
          </w:p>
          <w:p w14:paraId="3EE39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设备设施养护过程中，如需启闭闸门，应通知业主管理人员，不得擅自操作。施工临时用电应服从业主管理人员安排、管理，不得私拉乱接。</w:t>
            </w:r>
          </w:p>
          <w:p w14:paraId="3FD0A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局部维修的具体部位由业主管理人员现场确定，承包人不得擅自确定施工范围。</w:t>
            </w:r>
          </w:p>
          <w:p w14:paraId="44F9E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承包人应采取防护措施保护施工区域的标识标牌、设备设施等，若有损坏，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需负责维修或赔偿。</w:t>
            </w:r>
          </w:p>
          <w:p w14:paraId="561847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施工过程中，要及时清理施工区域的地面、墙面、设备设施表面等，保持环境整洁。</w:t>
            </w:r>
          </w:p>
          <w:p w14:paraId="621E9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6、施工中产生的废弃物等垃圾不得故意丢入河中，应及时清运出管理范围并妥善处置，因垃圾处置出现的问题由承包人负责处理，费用自理。</w:t>
            </w:r>
          </w:p>
          <w:p w14:paraId="37EAE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7、项目负责人必须在施工现场，离开现场应与业主请假（临时离开同样需经业主同意，否则经业主检查不在工地按一天计），如未经同意擅自离开现场扣除1%工程结算款/天。</w:t>
            </w:r>
          </w:p>
          <w:p w14:paraId="3583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8、所有措施费均包含在相关子项报价中，不再另行结算。</w:t>
            </w:r>
          </w:p>
        </w:tc>
      </w:tr>
      <w:tr w14:paraId="59ED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742" w:type="dxa"/>
            <w:noWrap w:val="0"/>
            <w:vAlign w:val="center"/>
          </w:tcPr>
          <w:p w14:paraId="638B257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6553A360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黑体" w:hAnsi="黑体" w:eastAsia="黑体"/>
                <w:sz w:val="40"/>
                <w:szCs w:val="21"/>
              </w:rPr>
              <w:t>我已知悉以上告知，并承诺无条件兑现。</w:t>
            </w:r>
          </w:p>
        </w:tc>
        <w:tc>
          <w:tcPr>
            <w:tcW w:w="4142" w:type="dxa"/>
            <w:noWrap w:val="0"/>
            <w:vAlign w:val="top"/>
          </w:tcPr>
          <w:p w14:paraId="1B38A342">
            <w:pPr>
              <w:spacing w:line="36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  <w:szCs w:val="21"/>
              </w:rPr>
              <w:t>签名盖章</w:t>
            </w:r>
            <w:r>
              <w:rPr>
                <w:rFonts w:hint="eastAsia" w:ascii="宋体" w:hAnsi="宋体" w:cs="宋体"/>
                <w:szCs w:val="21"/>
              </w:rPr>
              <w:t>：</w:t>
            </w:r>
          </w:p>
        </w:tc>
      </w:tr>
    </w:tbl>
    <w:p w14:paraId="55C28A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884C68-650C-4926-9D8C-7B9CA08AE8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A0CB049-393E-4D4B-AA41-FF9F2A814C0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5DD5474-56FA-48F9-A190-6641C37D770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2B43B"/>
    <w:multiLevelType w:val="singleLevel"/>
    <w:tmpl w:val="9FF2B43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7F61B9E"/>
    <w:multiLevelType w:val="singleLevel"/>
    <w:tmpl w:val="47F61B9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E68B4CA"/>
    <w:multiLevelType w:val="singleLevel"/>
    <w:tmpl w:val="7E68B4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347B"/>
    <w:rsid w:val="030B5381"/>
    <w:rsid w:val="0D4B41AE"/>
    <w:rsid w:val="10FF2096"/>
    <w:rsid w:val="16F13D24"/>
    <w:rsid w:val="1B2304CB"/>
    <w:rsid w:val="1F096E77"/>
    <w:rsid w:val="28C62F47"/>
    <w:rsid w:val="2BC86E94"/>
    <w:rsid w:val="2C200BF3"/>
    <w:rsid w:val="31E16257"/>
    <w:rsid w:val="34B85CCA"/>
    <w:rsid w:val="366372B2"/>
    <w:rsid w:val="39EC1B1E"/>
    <w:rsid w:val="3A0D7DA0"/>
    <w:rsid w:val="3B3836C7"/>
    <w:rsid w:val="3B5511A7"/>
    <w:rsid w:val="402423F4"/>
    <w:rsid w:val="408753EB"/>
    <w:rsid w:val="43AA742A"/>
    <w:rsid w:val="463C42EF"/>
    <w:rsid w:val="46FD70F6"/>
    <w:rsid w:val="47AA509D"/>
    <w:rsid w:val="4B5C462F"/>
    <w:rsid w:val="4C09094C"/>
    <w:rsid w:val="4F4F5380"/>
    <w:rsid w:val="505E067B"/>
    <w:rsid w:val="53370A2E"/>
    <w:rsid w:val="53C22AF9"/>
    <w:rsid w:val="54585927"/>
    <w:rsid w:val="55DE1F68"/>
    <w:rsid w:val="636B3D8A"/>
    <w:rsid w:val="64C71CCD"/>
    <w:rsid w:val="676A66B8"/>
    <w:rsid w:val="68AE192A"/>
    <w:rsid w:val="6BD50935"/>
    <w:rsid w:val="6BFA0948"/>
    <w:rsid w:val="6D52347B"/>
    <w:rsid w:val="6FCB091F"/>
    <w:rsid w:val="716A4AB5"/>
    <w:rsid w:val="78FC06AF"/>
    <w:rsid w:val="796C21B2"/>
    <w:rsid w:val="7D594A03"/>
    <w:rsid w:val="7D891584"/>
    <w:rsid w:val="7EC2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728" w:firstLineChars="200"/>
    </w:pPr>
    <w:rPr>
      <w:rFonts w:eastAsia="仿宋_GB2312" w:cs="Times New Roman"/>
      <w:spacing w:val="2"/>
      <w:position w:val="2"/>
      <w:sz w:val="36"/>
      <w:szCs w:val="24"/>
    </w:rPr>
  </w:style>
  <w:style w:type="paragraph" w:styleId="3">
    <w:name w:val="Block Text"/>
    <w:basedOn w:val="1"/>
    <w:qFormat/>
    <w:uiPriority w:val="0"/>
    <w:pPr>
      <w:spacing w:before="156" w:beforeLines="50"/>
      <w:ind w:left="105" w:leftChars="50" w:right="105" w:rightChars="50"/>
    </w:pPr>
    <w:rPr>
      <w:rFonts w:eastAsia="仿宋_GB2312" w:cs="Times New Roman"/>
      <w:szCs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2783</Words>
  <Characters>2985</Characters>
  <Lines>0</Lines>
  <Paragraphs>0</Paragraphs>
  <TotalTime>2</TotalTime>
  <ScaleCrop>false</ScaleCrop>
  <LinksUpToDate>false</LinksUpToDate>
  <CharactersWithSpaces>2985</CharactersWithSpaces>
  <Application>WPS Office_12.1.0.22130_F1E327BC-269C-435d-A152-05C5408002CA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2025-02-25T06:31:00Z</dcterms:created>
  <dc:creator>天天</dc:creator>
  <cp:lastModifiedBy>二美拍死你</cp:lastModifiedBy>
  <cp:lastPrinted>2025-09-06T07:39:00Z</cp:lastPrinted>
  <dcterms:modified xsi:type="dcterms:W3CDTF">2026-02-27T08:16:21Z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2052-12.1.0.22130</vt:lpwstr>
  </property>
  <property fmtid="{D5CDD505-2E9C-101B-9397-08002B2CF9AE}" pid="3" name="ICV">
    <vt:lpwstr>E76B8E00D5944C22A9DC1312205E6321_13</vt:lpwstr>
  </property>
  <property fmtid="{D5CDD505-2E9C-101B-9397-08002B2CF9AE}" pid="4" name="KSOTemplateDocerSaveRecord">
    <vt:lpwstr>eyJoZGlkIjoiOWQwYjVjZTNlMjU3YTc1MzQ3ZjkxYzU1NTgwOGEzMWEiLCJ1c2VySWQiOiI0NTY3ODc2NDIifQ==</vt:lpwstr>
  </property>
</Properties>
</file>